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b/>
          <w:color w:val="000000"/>
          <w:sz w:val="30"/>
          <w:szCs w:val="30"/>
        </w:rPr>
        <w:t>《操作系统》试卷A-答题卡
</w:t>
      </w:r>
    </w:p>
    <w:p/>
    <w:p>
      <w:pPr>
        <w:jc w:val="left"/>
      </w:pPr>
      <w:r>
        <w:rPr>
          <w:rFonts w:hint="eastAsia" w:ascii="黑体" w:eastAsia="黑体"/>
          <w:b/>
          <w:color w:val="000000"/>
          <w:sz w:val="30"/>
          <w:szCs w:val="30"/>
        </w:rPr>
        <w:t>一、单项选择题（每小题2分，共20分。）</w:t>
      </w:r>
    </w:p>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rPr>
                <w:rFonts w:hint="eastAsia" w:ascii="黑体" w:eastAsia="黑体"/>
                <w:b/>
                <w:sz w:val="18"/>
                <w:szCs w:val="18"/>
              </w:rPr>
              <w:t>序号</w:t>
            </w:r>
          </w:p>
        </w:tc>
        <w:tc>
          <w:tcPr>
            <w:tcW w:w="6000" w:type="dxa"/>
            <w:vAlign w:val="center"/>
          </w:tcPr>
          <w:p>
            <w:pPr>
              <w:jc w:val="center"/>
            </w:pPr>
            <w:r>
              <w:rPr>
                <w:rFonts w:hint="eastAsia" w:ascii="黑体" w:eastAsia="黑体"/>
                <w:b/>
                <w:sz w:val="18"/>
                <w:szCs w:val="18"/>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   </w:t>
            </w:r>
          </w:p>
        </w:tc>
        <w:tc>
          <w:tcPr>
            <w:tcW w:w="6000" w:type="dxa"/>
            <w:vAlign w:val="center"/>
          </w:tcPr>
          <w:p>
            <w:pPr>
              <w:jc w:val="center"/>
            </w:pPr>
            <w:r>
              <w:rPr>
                <w:rFonts w:hint="eastAsia" w:ascii="黑体" w:eastAsia="黑体"/>
                <w:sz w:val="18"/>
                <w:szCs w:val="18"/>
                <w:lang w:val="en-US" w:eastAsia="zh-CN"/>
              </w:rPr>
              <w:t>b</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2   </w:t>
            </w:r>
          </w:p>
        </w:tc>
        <w:tc>
          <w:tcPr>
            <w:tcW w:w="6000" w:type="dxa"/>
            <w:vAlign w:val="center"/>
          </w:tcPr>
          <w:p>
            <w:pPr>
              <w:jc w:val="center"/>
            </w:pPr>
            <w:r>
              <w:rPr>
                <w:rFonts w:hint="eastAsia" w:ascii="黑体" w:eastAsia="黑体"/>
                <w:sz w:val="18"/>
                <w:szCs w:val="18"/>
                <w:lang w:val="en-US" w:eastAsia="zh-CN"/>
              </w:rPr>
              <w:t>c</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3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c</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4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d</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5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a</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6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a</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7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b</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8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c</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9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a</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10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b</w:t>
            </w:r>
            <w:r>
              <w:rPr>
                <w:rFonts w:hint="eastAsia" w:ascii="黑体" w:eastAsia="黑体"/>
                <w:sz w:val="18"/>
                <w:szCs w:val="18"/>
              </w:rPr>
              <w:t xml:space="preserve">                      </w:t>
            </w:r>
          </w:p>
        </w:tc>
      </w:tr>
    </w:tbl>
    <w:p/>
    <w:p>
      <w:pPr>
        <w:jc w:val="left"/>
      </w:pPr>
      <w:r>
        <w:rPr>
          <w:rFonts w:hint="eastAsia" w:ascii="黑体" w:eastAsia="黑体"/>
          <w:b/>
          <w:color w:val="000000"/>
          <w:sz w:val="30"/>
          <w:szCs w:val="30"/>
        </w:rPr>
        <w:t>二、填空题（每空1分，共20分。）</w:t>
      </w:r>
    </w:p>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18"/>
                <w:szCs w:val="18"/>
              </w:rPr>
              <w:t>序号</w:t>
            </w:r>
          </w:p>
        </w:tc>
        <w:tc>
          <w:tcPr>
            <w:tcW w:w="6000" w:type="dxa"/>
            <w:vAlign w:val="center"/>
          </w:tcPr>
          <w:p>
            <w:pPr>
              <w:jc w:val="center"/>
            </w:pPr>
            <w:r>
              <w:rPr>
                <w:rFonts w:hint="eastAsia" w:ascii="黑体" w:eastAsia="黑体"/>
                <w:b/>
                <w:sz w:val="18"/>
                <w:szCs w:val="18"/>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 xml:space="preserve">独立性 </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2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及时性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3   </w:t>
            </w:r>
          </w:p>
        </w:tc>
        <w:tc>
          <w:tcPr>
            <w:tcW w:w="6000" w:type="dxa"/>
            <w:vAlign w:val="center"/>
          </w:tcPr>
          <w:p>
            <w:pPr>
              <w:jc w:val="center"/>
              <w:rPr>
                <w:u w:val="none"/>
              </w:rPr>
            </w:pPr>
            <w:r>
              <w:rPr>
                <w:rFonts w:hint="eastAsia"/>
                <w:sz w:val="24"/>
                <w:u w:val="none"/>
              </w:rPr>
              <w:t>间断性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4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失去封闭性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5   </w:t>
            </w:r>
          </w:p>
        </w:tc>
        <w:tc>
          <w:tcPr>
            <w:tcW w:w="6000" w:type="dxa"/>
            <w:vAlign w:val="center"/>
          </w:tcPr>
          <w:p>
            <w:pPr>
              <w:jc w:val="center"/>
              <w:rPr>
                <w:u w:val="none"/>
              </w:rPr>
            </w:pPr>
            <w:r>
              <w:rPr>
                <w:rFonts w:hint="eastAsia"/>
                <w:sz w:val="24"/>
                <w:u w:val="none"/>
              </w:rPr>
              <w:t>不可在现性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6   </w:t>
            </w:r>
          </w:p>
        </w:tc>
        <w:tc>
          <w:tcPr>
            <w:tcW w:w="6000" w:type="dxa"/>
            <w:vAlign w:val="center"/>
          </w:tcPr>
          <w:p>
            <w:pPr>
              <w:jc w:val="center"/>
              <w:rPr>
                <w:u w:val="none"/>
              </w:rPr>
            </w:pPr>
            <w:r>
              <w:rPr>
                <w:rFonts w:hint="eastAsia"/>
                <w:sz w:val="24"/>
                <w:u w:val="none"/>
              </w:rPr>
              <w:t>动态性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7   </w:t>
            </w:r>
          </w:p>
        </w:tc>
        <w:tc>
          <w:tcPr>
            <w:tcW w:w="6000" w:type="dxa"/>
            <w:vAlign w:val="center"/>
          </w:tcPr>
          <w:p>
            <w:pPr>
              <w:jc w:val="center"/>
              <w:rPr>
                <w:u w:val="none"/>
              </w:rPr>
            </w:pPr>
            <w:r>
              <w:rPr>
                <w:rFonts w:hint="eastAsia"/>
                <w:sz w:val="24"/>
                <w:u w:val="none"/>
              </w:rPr>
              <w:t>并发性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8   </w:t>
            </w:r>
          </w:p>
        </w:tc>
        <w:tc>
          <w:tcPr>
            <w:tcW w:w="6000" w:type="dxa"/>
            <w:vAlign w:val="center"/>
          </w:tcPr>
          <w:p>
            <w:pPr>
              <w:jc w:val="center"/>
              <w:rPr>
                <w:u w:val="none"/>
              </w:rPr>
            </w:pPr>
            <w:r>
              <w:rPr>
                <w:rFonts w:hint="eastAsia"/>
                <w:sz w:val="24"/>
                <w:u w:val="none"/>
              </w:rPr>
              <w:t>独立性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9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异步性</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t xml:space="preserve">   10   </w:t>
            </w:r>
          </w:p>
        </w:tc>
        <w:tc>
          <w:tcPr>
            <w:tcW w:w="6000" w:type="dxa"/>
            <w:vAlign w:val="center"/>
          </w:tcPr>
          <w:p>
            <w:pPr>
              <w:jc w:val="center"/>
              <w:rPr>
                <w:u w:val="none"/>
              </w:rPr>
            </w:pPr>
            <w:r>
              <w:rPr>
                <w:rFonts w:hint="eastAsia"/>
                <w:sz w:val="24"/>
                <w:u w:val="none"/>
              </w:rPr>
              <w:t>竞争资源</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11   </w:t>
            </w:r>
          </w:p>
        </w:tc>
        <w:tc>
          <w:tcPr>
            <w:tcW w:w="6000" w:type="dxa"/>
            <w:vAlign w:val="center"/>
          </w:tcPr>
          <w:p>
            <w:pPr>
              <w:jc w:val="center"/>
              <w:rPr>
                <w:u w:val="none"/>
              </w:rPr>
            </w:pPr>
            <w:r>
              <w:rPr>
                <w:rFonts w:hint="eastAsia"/>
                <w:sz w:val="24"/>
                <w:u w:val="none"/>
              </w:rPr>
              <w:t>进程推进顺序非法</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12   </w:t>
            </w:r>
          </w:p>
        </w:tc>
        <w:tc>
          <w:tcPr>
            <w:tcW w:w="6000" w:type="dxa"/>
            <w:vAlign w:val="center"/>
          </w:tcPr>
          <w:p>
            <w:pPr>
              <w:jc w:val="center"/>
              <w:rPr>
                <w:u w:val="none"/>
              </w:rPr>
            </w:pPr>
            <w:r>
              <w:rPr>
                <w:rFonts w:hint="eastAsia"/>
                <w:sz w:val="24"/>
                <w:u w:val="none"/>
              </w:rPr>
              <w:t>地址递增</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13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容量递增</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14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容量递减</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15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主存</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16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缺页中断机构</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17   </w:t>
            </w:r>
          </w:p>
        </w:tc>
        <w:tc>
          <w:tcPr>
            <w:tcW w:w="6000" w:type="dxa"/>
            <w:vAlign w:val="center"/>
          </w:tcPr>
          <w:p>
            <w:pPr>
              <w:jc w:val="center"/>
              <w:rPr>
                <w:u w:val="none"/>
              </w:rPr>
            </w:pPr>
            <w:r>
              <w:rPr>
                <w:rFonts w:hint="eastAsia"/>
                <w:sz w:val="24"/>
                <w:u w:val="none"/>
              </w:rPr>
              <w:t>置换</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18   </w:t>
            </w:r>
          </w:p>
        </w:tc>
        <w:tc>
          <w:tcPr>
            <w:tcW w:w="6000" w:type="dxa"/>
            <w:vAlign w:val="center"/>
          </w:tcPr>
          <w:p>
            <w:pPr>
              <w:jc w:val="center"/>
              <w:rPr>
                <w:u w:val="none"/>
              </w:rPr>
            </w:pPr>
            <w:r>
              <w:rPr>
                <w:rFonts w:hint="eastAsia"/>
                <w:sz w:val="24"/>
                <w:u w:val="none"/>
              </w:rPr>
              <w:t>抖动</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19   </w:t>
            </w:r>
          </w:p>
        </w:tc>
        <w:tc>
          <w:tcPr>
            <w:tcW w:w="6000" w:type="dxa"/>
            <w:vAlign w:val="center"/>
          </w:tcPr>
          <w:p>
            <w:pPr>
              <w:jc w:val="center"/>
              <w:rPr>
                <w:u w:val="none"/>
              </w:rPr>
            </w:pPr>
            <w:r>
              <w:rPr>
                <w:rFonts w:hint="eastAsia"/>
                <w:sz w:val="24"/>
                <w:u w:val="none"/>
              </w:rPr>
              <w:t>公用信号量（或整型信号量）</w:t>
            </w:r>
            <w:r>
              <w:rPr>
                <w:rFonts w:hint="eastAsia" w:ascii="黑体" w:eastAsia="黑体"/>
                <w:sz w:val="18"/>
                <w:szCs w:val="18"/>
                <w:u w:val="none"/>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20   </w:t>
            </w:r>
          </w:p>
        </w:tc>
        <w:tc>
          <w:tcPr>
            <w:tcW w:w="6000" w:type="dxa"/>
            <w:vAlign w:val="center"/>
          </w:tcPr>
          <w:p>
            <w:pPr>
              <w:jc w:val="center"/>
              <w:rPr>
                <w:u w:val="none"/>
              </w:rPr>
            </w:pPr>
            <w:r>
              <w:rPr>
                <w:rFonts w:hint="eastAsia" w:ascii="黑体" w:eastAsia="黑体"/>
                <w:sz w:val="18"/>
                <w:szCs w:val="18"/>
                <w:u w:val="none"/>
              </w:rPr>
              <w:t xml:space="preserve"> </w:t>
            </w:r>
            <w:r>
              <w:rPr>
                <w:rFonts w:hint="eastAsia"/>
                <w:sz w:val="24"/>
                <w:u w:val="none"/>
              </w:rPr>
              <w:t>私用信号量（或记录型信号量）</w:t>
            </w:r>
            <w:r>
              <w:rPr>
                <w:rFonts w:hint="eastAsia" w:ascii="黑体" w:eastAsia="黑体"/>
                <w:sz w:val="18"/>
                <w:szCs w:val="18"/>
                <w:u w:val="none"/>
              </w:rPr>
              <w:t xml:space="preserve">                      </w:t>
            </w:r>
          </w:p>
        </w:tc>
      </w:tr>
    </w:tbl>
    <w:p/>
    <w:p>
      <w:pPr>
        <w:jc w:val="left"/>
      </w:pPr>
      <w:r>
        <w:rPr>
          <w:rFonts w:hint="eastAsia" w:ascii="黑体" w:eastAsia="黑体"/>
          <w:b/>
          <w:color w:val="000000"/>
          <w:sz w:val="30"/>
          <w:szCs w:val="30"/>
        </w:rPr>
        <w:t>三、判断题（正确打“√”，错误的打“×”。每小题1分，共10分。）</w:t>
      </w:r>
    </w:p>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18"/>
                <w:szCs w:val="18"/>
              </w:rPr>
              <w:t>序号</w:t>
            </w:r>
          </w:p>
        </w:tc>
        <w:tc>
          <w:tcPr>
            <w:tcW w:w="6000" w:type="dxa"/>
            <w:vAlign w:val="center"/>
          </w:tcPr>
          <w:p>
            <w:pPr>
              <w:jc w:val="center"/>
            </w:pPr>
            <w:r>
              <w:rPr>
                <w:rFonts w:hint="eastAsia" w:ascii="黑体" w:eastAsia="黑体"/>
                <w:b/>
                <w:sz w:val="18"/>
                <w:szCs w:val="18"/>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   </w:t>
            </w:r>
          </w:p>
        </w:tc>
        <w:tc>
          <w:tcPr>
            <w:tcW w:w="6000" w:type="dxa"/>
            <w:vAlign w:val="center"/>
          </w:tcPr>
          <w:p>
            <w:pPr>
              <w:jc w:val="center"/>
            </w:pP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2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x</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3   </w:t>
            </w:r>
          </w:p>
        </w:tc>
        <w:tc>
          <w:tcPr>
            <w:tcW w:w="6000" w:type="dxa"/>
            <w:vAlign w:val="center"/>
          </w:tcPr>
          <w:p>
            <w:pPr>
              <w:jc w:val="center"/>
            </w:pPr>
            <w:r>
              <w:rPr>
                <w:rFonts w:hint="eastAsia" w:ascii="黑体" w:eastAsia="黑体"/>
                <w:sz w:val="18"/>
                <w:szCs w:val="18"/>
              </w:rPr>
              <w:t xml:space="preserve"> </w:t>
            </w: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4   </w:t>
            </w:r>
          </w:p>
        </w:tc>
        <w:tc>
          <w:tcPr>
            <w:tcW w:w="6000" w:type="dxa"/>
            <w:vAlign w:val="center"/>
          </w:tcPr>
          <w:p>
            <w:pPr>
              <w:jc w:val="center"/>
            </w:pPr>
            <w:r>
              <w:rPr>
                <w:rFonts w:hint="eastAsia" w:ascii="黑体" w:eastAsia="黑体"/>
                <w:sz w:val="18"/>
                <w:szCs w:val="18"/>
              </w:rPr>
              <w:t xml:space="preserve"> </w:t>
            </w:r>
            <w:r>
              <w:rPr>
                <w:rFonts w:hint="eastAsia" w:ascii="黑体" w:eastAsia="黑体"/>
                <w:sz w:val="18"/>
                <w:szCs w:val="18"/>
                <w:lang w:val="en-US" w:eastAsia="zh-CN"/>
              </w:rPr>
              <w:t>x</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5   </w:t>
            </w:r>
          </w:p>
        </w:tc>
        <w:tc>
          <w:tcPr>
            <w:tcW w:w="6000" w:type="dxa"/>
            <w:vAlign w:val="center"/>
          </w:tcPr>
          <w:p>
            <w:pPr>
              <w:jc w:val="center"/>
            </w:pPr>
            <w:r>
              <w:rPr>
                <w:rFonts w:hint="eastAsia" w:ascii="黑体" w:eastAsia="黑体"/>
                <w:sz w:val="18"/>
                <w:szCs w:val="18"/>
              </w:rPr>
              <w:t xml:space="preserve"> </w:t>
            </w: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6   </w:t>
            </w:r>
          </w:p>
        </w:tc>
        <w:tc>
          <w:tcPr>
            <w:tcW w:w="6000" w:type="dxa"/>
            <w:vAlign w:val="center"/>
          </w:tcPr>
          <w:p>
            <w:pPr>
              <w:jc w:val="center"/>
            </w:pP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7   </w:t>
            </w:r>
          </w:p>
        </w:tc>
        <w:tc>
          <w:tcPr>
            <w:tcW w:w="6000" w:type="dxa"/>
            <w:vAlign w:val="center"/>
          </w:tcPr>
          <w:p>
            <w:pPr>
              <w:jc w:val="center"/>
            </w:pPr>
            <w:r>
              <w:rPr>
                <w:rFonts w:hint="eastAsia" w:ascii="黑体" w:eastAsia="黑体"/>
                <w:sz w:val="18"/>
                <w:szCs w:val="18"/>
                <w:lang w:val="en-US" w:eastAsia="zh-CN"/>
              </w:rPr>
              <w:t>x</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8   </w:t>
            </w:r>
          </w:p>
        </w:tc>
        <w:tc>
          <w:tcPr>
            <w:tcW w:w="6000" w:type="dxa"/>
            <w:vAlign w:val="center"/>
          </w:tcPr>
          <w:p>
            <w:pPr>
              <w:jc w:val="center"/>
            </w:pP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9   </w:t>
            </w:r>
          </w:p>
        </w:tc>
        <w:tc>
          <w:tcPr>
            <w:tcW w:w="6000" w:type="dxa"/>
            <w:vAlign w:val="center"/>
          </w:tcPr>
          <w:p>
            <w:pPr>
              <w:jc w:val="center"/>
            </w:pPr>
            <w:r>
              <w:rPr>
                <w:rFonts w:hint="eastAsia" w:ascii="黑体" w:eastAsia="黑体"/>
                <w:sz w:val="18"/>
                <w:szCs w:val="18"/>
              </w:rPr>
              <w:t xml:space="preserve">  </w:t>
            </w:r>
            <w:r>
              <w:rPr>
                <w:rFonts w:hint="eastAsia" w:ascii="仿宋_GB2312" w:hAnsi="宋体" w:eastAsia="仿宋_GB2312"/>
                <w:sz w:val="24"/>
              </w:rPr>
              <w:t>√</w:t>
            </w: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10   </w:t>
            </w:r>
          </w:p>
        </w:tc>
        <w:tc>
          <w:tcPr>
            <w:tcW w:w="6000" w:type="dxa"/>
            <w:vAlign w:val="center"/>
          </w:tcPr>
          <w:p>
            <w:pPr>
              <w:jc w:val="center"/>
            </w:pPr>
            <w:r>
              <w:rPr>
                <w:rFonts w:hint="eastAsia" w:ascii="黑体" w:eastAsia="黑体"/>
                <w:sz w:val="18"/>
                <w:szCs w:val="18"/>
                <w:lang w:val="en-US" w:eastAsia="zh-CN"/>
              </w:rPr>
              <w:t>x</w:t>
            </w:r>
            <w:r>
              <w:rPr>
                <w:rFonts w:hint="eastAsia" w:ascii="黑体" w:eastAsia="黑体"/>
                <w:sz w:val="18"/>
                <w:szCs w:val="18"/>
              </w:rPr>
              <w:t xml:space="preserve">                       </w:t>
            </w:r>
          </w:p>
        </w:tc>
      </w:tr>
    </w:tbl>
    <w:p/>
    <w:p>
      <w:pPr>
        <w:jc w:val="left"/>
      </w:pPr>
      <w:r>
        <w:rPr>
          <w:rFonts w:hint="eastAsia" w:ascii="黑体" w:eastAsia="黑体"/>
          <w:b/>
          <w:color w:val="000000"/>
          <w:sz w:val="30"/>
          <w:szCs w:val="30"/>
        </w:rPr>
        <w:t>四、简答题（每小题5分，共30分。）</w:t>
      </w:r>
    </w:p>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0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18"/>
                <w:szCs w:val="18"/>
              </w:rPr>
              <w:t>序号</w:t>
            </w:r>
          </w:p>
        </w:tc>
        <w:tc>
          <w:tcPr>
            <w:tcW w:w="7034" w:type="dxa"/>
            <w:vAlign w:val="center"/>
          </w:tcPr>
          <w:p>
            <w:pPr>
              <w:jc w:val="center"/>
            </w:pPr>
            <w:r>
              <w:rPr>
                <w:rFonts w:hint="eastAsia" w:ascii="黑体" w:eastAsia="黑体"/>
                <w:b/>
                <w:sz w:val="18"/>
                <w:szCs w:val="18"/>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   </w:t>
            </w:r>
          </w:p>
        </w:tc>
        <w:tc>
          <w:tcPr>
            <w:tcW w:w="7034" w:type="dxa"/>
            <w:vAlign w:val="center"/>
          </w:tcPr>
          <w:p>
            <w:pPr>
              <w:spacing w:line="400" w:lineRule="exact"/>
              <w:ind w:firstLine="360" w:firstLineChars="200"/>
              <w:rPr>
                <w:rFonts w:hint="eastAsia" w:ascii="宋体" w:hAnsi="宋体"/>
                <w:sz w:val="24"/>
              </w:rPr>
            </w:pPr>
            <w:r>
              <w:rPr>
                <w:rFonts w:hint="eastAsia" w:ascii="黑体" w:eastAsia="黑体"/>
                <w:sz w:val="18"/>
                <w:szCs w:val="18"/>
              </w:rPr>
              <w:t xml:space="preserve">    </w:t>
            </w:r>
            <w:r>
              <w:rPr>
                <w:rFonts w:hint="eastAsia" w:ascii="宋体" w:hAnsi="宋体"/>
                <w:sz w:val="24"/>
              </w:rPr>
              <w:t>操作系统是指管理和控制计算机资源，合理组织计算机工作流程，方便用户使用计算机的程序的集合。</w:t>
            </w:r>
          </w:p>
          <w:p>
            <w:pPr>
              <w:spacing w:line="400" w:lineRule="exact"/>
              <w:rPr>
                <w:rFonts w:hint="eastAsia" w:ascii="宋体" w:hAnsi="宋体"/>
                <w:sz w:val="24"/>
              </w:rPr>
            </w:pPr>
            <w:r>
              <w:rPr>
                <w:rFonts w:hint="eastAsia" w:ascii="宋体" w:hAnsi="宋体"/>
                <w:sz w:val="24"/>
              </w:rPr>
              <w:t xml:space="preserve">    其基本特征是：并发性、共享性、虚拟性和异步性。</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2   </w:t>
            </w:r>
          </w:p>
        </w:tc>
        <w:tc>
          <w:tcPr>
            <w:tcW w:w="7034" w:type="dxa"/>
            <w:vAlign w:val="center"/>
          </w:tcPr>
          <w:p>
            <w:pPr>
              <w:spacing w:line="400" w:lineRule="exact"/>
              <w:ind w:firstLine="480"/>
              <w:rPr>
                <w:rFonts w:hint="eastAsia" w:ascii="宋体" w:hAnsi="宋体"/>
                <w:sz w:val="24"/>
              </w:rPr>
            </w:pPr>
            <w:r>
              <w:rPr>
                <w:rFonts w:hint="eastAsia" w:ascii="宋体" w:hAnsi="宋体"/>
                <w:sz w:val="24"/>
              </w:rPr>
              <w:t>P操作P(S)：</w:t>
            </w:r>
          </w:p>
          <w:p>
            <w:pPr>
              <w:spacing w:line="400" w:lineRule="exact"/>
              <w:ind w:firstLine="480"/>
              <w:rPr>
                <w:rFonts w:hint="eastAsia" w:ascii="宋体" w:hAnsi="宋体"/>
                <w:sz w:val="24"/>
              </w:rPr>
            </w:pPr>
            <w:r>
              <w:rPr>
                <w:rFonts w:hint="eastAsia" w:ascii="宋体" w:hAnsi="宋体"/>
                <w:sz w:val="24"/>
              </w:rPr>
              <w:t>S:=s-1；</w:t>
            </w:r>
          </w:p>
          <w:p>
            <w:pPr>
              <w:spacing w:line="400" w:lineRule="exact"/>
              <w:ind w:firstLine="480"/>
              <w:rPr>
                <w:rFonts w:hint="eastAsia" w:ascii="宋体" w:hAnsi="宋体"/>
                <w:sz w:val="24"/>
              </w:rPr>
            </w:pPr>
            <w:r>
              <w:rPr>
                <w:rFonts w:hint="eastAsia" w:ascii="宋体" w:hAnsi="宋体"/>
                <w:sz w:val="24"/>
              </w:rPr>
              <w:t>当S≥0时，调用P操作的进程继续运行；</w:t>
            </w:r>
          </w:p>
          <w:p>
            <w:pPr>
              <w:spacing w:line="400" w:lineRule="exact"/>
              <w:ind w:firstLine="480" w:firstLineChars="200"/>
              <w:rPr>
                <w:rFonts w:hint="eastAsia" w:ascii="宋体" w:hAnsi="宋体"/>
                <w:sz w:val="24"/>
              </w:rPr>
            </w:pPr>
            <w:r>
              <w:rPr>
                <w:rFonts w:hint="eastAsia" w:ascii="宋体" w:hAnsi="宋体"/>
                <w:sz w:val="24"/>
              </w:rPr>
              <w:t>当S＜0时，调用P操作的进程被阻塞，并把它插入到等待信号量S的阻塞队列中。</w:t>
            </w:r>
          </w:p>
          <w:p>
            <w:pPr>
              <w:spacing w:line="400" w:lineRule="exact"/>
              <w:ind w:firstLine="480"/>
              <w:rPr>
                <w:rFonts w:hint="eastAsia" w:ascii="宋体" w:hAnsi="宋体"/>
                <w:sz w:val="24"/>
              </w:rPr>
            </w:pPr>
            <w:r>
              <w:rPr>
                <w:rFonts w:hint="eastAsia" w:ascii="宋体" w:hAnsi="宋体"/>
                <w:sz w:val="24"/>
              </w:rPr>
              <w:t>V操作V(S):</w:t>
            </w:r>
          </w:p>
          <w:p>
            <w:pPr>
              <w:spacing w:line="400" w:lineRule="exact"/>
              <w:ind w:firstLine="480"/>
              <w:rPr>
                <w:rFonts w:hint="eastAsia" w:ascii="宋体" w:hAnsi="宋体"/>
                <w:sz w:val="24"/>
              </w:rPr>
            </w:pPr>
            <w:r>
              <w:rPr>
                <w:rFonts w:hint="eastAsia" w:ascii="宋体" w:hAnsi="宋体"/>
                <w:sz w:val="24"/>
              </w:rPr>
              <w:t>S:=S+1;</w:t>
            </w:r>
          </w:p>
          <w:p>
            <w:pPr>
              <w:spacing w:line="400" w:lineRule="exact"/>
              <w:ind w:firstLine="480"/>
              <w:rPr>
                <w:rFonts w:hint="eastAsia" w:ascii="宋体" w:hAnsi="宋体"/>
                <w:sz w:val="24"/>
              </w:rPr>
            </w:pPr>
            <w:r>
              <w:rPr>
                <w:rFonts w:hint="eastAsia" w:ascii="宋体" w:hAnsi="宋体"/>
                <w:sz w:val="24"/>
              </w:rPr>
              <w:t>若S＞0，则调用V操作的进程继续运行；</w:t>
            </w:r>
          </w:p>
          <w:p>
            <w:pPr>
              <w:spacing w:line="400" w:lineRule="exact"/>
              <w:ind w:firstLine="480"/>
              <w:rPr>
                <w:rFonts w:hint="eastAsia" w:ascii="宋体" w:hAnsi="宋体"/>
                <w:sz w:val="24"/>
              </w:rPr>
            </w:pPr>
            <w:r>
              <w:rPr>
                <w:rFonts w:hint="eastAsia" w:ascii="宋体" w:hAnsi="宋体"/>
                <w:sz w:val="24"/>
              </w:rPr>
              <w:t>若S≤0，从等待信号量的阻塞队列中唤醒头一个进程，然后调用V操作的进程继续运行。</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3   </w:t>
            </w:r>
          </w:p>
        </w:tc>
        <w:tc>
          <w:tcPr>
            <w:tcW w:w="7034" w:type="dxa"/>
            <w:vAlign w:val="center"/>
          </w:tcPr>
          <w:p>
            <w:pPr>
              <w:spacing w:line="400" w:lineRule="exact"/>
              <w:ind w:firstLine="480" w:firstLineChars="200"/>
              <w:rPr>
                <w:rFonts w:hint="eastAsia" w:ascii="宋体" w:hAnsi="宋体"/>
                <w:sz w:val="24"/>
              </w:rPr>
            </w:pPr>
            <w:r>
              <w:rPr>
                <w:rFonts w:hint="eastAsia" w:ascii="宋体" w:hAnsi="宋体"/>
                <w:sz w:val="24"/>
              </w:rPr>
              <w:t>进程调度的功能是按照一定的调度算法从就绪队列中选择一个进程，将处理机分配给该进程，使其投入运行。</w:t>
            </w:r>
          </w:p>
          <w:p>
            <w:pPr>
              <w:spacing w:line="400" w:lineRule="exact"/>
              <w:ind w:firstLine="480"/>
              <w:rPr>
                <w:rFonts w:hint="eastAsia" w:ascii="宋体" w:hAnsi="宋体"/>
                <w:sz w:val="24"/>
              </w:rPr>
            </w:pPr>
            <w:r>
              <w:rPr>
                <w:rFonts w:hint="eastAsia" w:ascii="宋体" w:hAnsi="宋体"/>
                <w:sz w:val="24"/>
              </w:rPr>
              <w:t>动态优先数调度法是指在创建进程时所赋予的优先数，可以随进程的推进而改变，以便获得更好的调度性能。</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4   </w:t>
            </w:r>
          </w:p>
        </w:tc>
        <w:tc>
          <w:tcPr>
            <w:tcW w:w="7034" w:type="dxa"/>
            <w:vAlign w:val="center"/>
          </w:tcPr>
          <w:p>
            <w:pPr>
              <w:spacing w:line="400" w:lineRule="exact"/>
              <w:ind w:firstLine="480" w:firstLineChars="200"/>
              <w:rPr>
                <w:rFonts w:hint="eastAsia" w:ascii="宋体" w:hAnsi="宋体"/>
                <w:sz w:val="24"/>
              </w:rPr>
            </w:pPr>
            <w:r>
              <w:rPr>
                <w:rFonts w:hint="eastAsia" w:ascii="宋体" w:hAnsi="宋体"/>
                <w:sz w:val="24"/>
              </w:rPr>
              <w:t>静态资源分配策略是指系统要求所有进程要一次性地申请在整个运行过程中所需的全部资源。若系统有足够的资源分配给进程，便一次性地把其需要的所有资源分配给该进程。这样，该进程在整个运行期间，便不会再提出资源请求，从而摒弃了请求条件。但在分配时，只要有一种资源要求不能满足，则即使是已有的其它各资源，也全部不分配给该进程，而让该进程等待。这样，由于等待期间的进程未占有任何资源，因而也摒弃了保持条件，从而可以避免发生死锁。</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5   </w:t>
            </w:r>
          </w:p>
        </w:tc>
        <w:tc>
          <w:tcPr>
            <w:tcW w:w="7034" w:type="dxa"/>
            <w:vAlign w:val="center"/>
          </w:tcPr>
          <w:p>
            <w:pPr>
              <w:spacing w:line="400" w:lineRule="exact"/>
              <w:ind w:firstLine="480"/>
              <w:rPr>
                <w:rFonts w:hint="eastAsia" w:ascii="宋体" w:hAnsi="宋体"/>
                <w:sz w:val="24"/>
              </w:rPr>
            </w:pPr>
            <w:r>
              <w:rPr>
                <w:rFonts w:hint="eastAsia" w:ascii="宋体" w:hAnsi="宋体"/>
                <w:sz w:val="24"/>
              </w:rPr>
              <w:t>①动态地掌握并记录设备的状态。在设置有通道的系统中，还应掌握通道、控制器的使用状态；</w:t>
            </w:r>
          </w:p>
          <w:p>
            <w:pPr>
              <w:spacing w:line="400" w:lineRule="exact"/>
              <w:ind w:firstLine="480"/>
              <w:rPr>
                <w:rFonts w:hint="eastAsia" w:ascii="宋体" w:hAnsi="宋体"/>
                <w:sz w:val="24"/>
              </w:rPr>
            </w:pPr>
            <w:r>
              <w:rPr>
                <w:rFonts w:hint="eastAsia" w:ascii="宋体" w:hAnsi="宋体"/>
                <w:sz w:val="24"/>
              </w:rPr>
              <w:t>②为满足进程的I/O请求，按照设备的类型和系统中所采用的分配算法，决定把某一I/O设备分配给要求该设备的进程。在分配社别的同时，还应分配相应的控制器和通道；</w:t>
            </w:r>
          </w:p>
          <w:p>
            <w:pPr>
              <w:spacing w:line="400" w:lineRule="exact"/>
              <w:ind w:firstLine="480"/>
              <w:rPr>
                <w:rFonts w:hint="eastAsia" w:ascii="宋体" w:hAnsi="宋体"/>
                <w:sz w:val="24"/>
              </w:rPr>
            </w:pPr>
            <w:r>
              <w:rPr>
                <w:rFonts w:hint="eastAsia" w:ascii="宋体" w:hAnsi="宋体"/>
                <w:sz w:val="24"/>
              </w:rPr>
              <w:t>③完成实际的I/O操作。</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6   </w:t>
            </w:r>
          </w:p>
        </w:tc>
        <w:tc>
          <w:tcPr>
            <w:tcW w:w="7034" w:type="dxa"/>
            <w:vAlign w:val="center"/>
          </w:tcPr>
          <w:p>
            <w:pPr>
              <w:spacing w:line="400" w:lineRule="exact"/>
              <w:ind w:firstLine="480"/>
              <w:rPr>
                <w:rFonts w:hint="eastAsia"/>
                <w:iCs/>
                <w:sz w:val="24"/>
              </w:rPr>
            </w:pPr>
            <w:r>
              <w:rPr>
                <w:rFonts w:hint="eastAsia"/>
                <w:iCs/>
                <w:sz w:val="24"/>
              </w:rPr>
              <w:t>文件目录的作用是将文件名转换为文件在外存的物理位置，使操作系统能有效地对文件实施统一管理。</w:t>
            </w:r>
          </w:p>
          <w:p>
            <w:pPr>
              <w:spacing w:line="400" w:lineRule="exact"/>
              <w:ind w:firstLine="480"/>
              <w:rPr>
                <w:rFonts w:hint="eastAsia"/>
                <w:iCs/>
                <w:sz w:val="24"/>
              </w:rPr>
            </w:pPr>
            <w:r>
              <w:rPr>
                <w:rFonts w:hint="eastAsia"/>
                <w:iCs/>
                <w:sz w:val="24"/>
              </w:rPr>
              <w:t>文件目录项一般包括文件名、扩展名、文件属性、文件建立的日期和时间、起始簇号、文件长度等信息。</w:t>
            </w:r>
          </w:p>
          <w:p>
            <w:pPr>
              <w:jc w:val="center"/>
            </w:pPr>
            <w:r>
              <w:rPr>
                <w:rFonts w:hint="eastAsia" w:ascii="黑体" w:eastAsia="黑体"/>
                <w:sz w:val="18"/>
                <w:szCs w:val="18"/>
              </w:rPr>
              <w:t xml:space="preserve">                       </w:t>
            </w:r>
          </w:p>
        </w:tc>
      </w:tr>
    </w:tbl>
    <w:p/>
    <w:p>
      <w:pPr>
        <w:jc w:val="left"/>
      </w:pPr>
      <w:r>
        <w:rPr>
          <w:rFonts w:hint="eastAsia" w:ascii="黑体" w:eastAsia="黑体"/>
          <w:b/>
          <w:color w:val="000000"/>
          <w:sz w:val="30"/>
          <w:szCs w:val="30"/>
        </w:rPr>
        <w:t>五、综合题（第1小题8分，第2、3小题每题6分，共20分。）</w:t>
      </w:r>
    </w:p>
    <w:p/>
    <w:tbl>
      <w:tblPr>
        <w:tblStyle w:val="3"/>
        <w:tblW w:w="897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77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18"/>
                <w:szCs w:val="18"/>
              </w:rPr>
              <w:t>序号</w:t>
            </w:r>
          </w:p>
        </w:tc>
        <w:tc>
          <w:tcPr>
            <w:tcW w:w="7773" w:type="dxa"/>
            <w:vAlign w:val="center"/>
          </w:tcPr>
          <w:p>
            <w:pPr>
              <w:jc w:val="center"/>
            </w:pPr>
            <w:r>
              <w:rPr>
                <w:rFonts w:hint="eastAsia" w:ascii="黑体" w:eastAsia="黑体"/>
                <w:b/>
                <w:sz w:val="18"/>
                <w:szCs w:val="18"/>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1   </w:t>
            </w:r>
          </w:p>
        </w:tc>
        <w:tc>
          <w:tcPr>
            <w:tcW w:w="7773" w:type="dxa"/>
            <w:vAlign w:val="center"/>
          </w:tcPr>
          <w:p>
            <w:pPr>
              <w:spacing w:line="400" w:lineRule="exact"/>
              <w:rPr>
                <w:rFonts w:hint="eastAsia" w:ascii="宋体" w:hAnsi="宋体"/>
                <w:sz w:val="24"/>
              </w:rPr>
            </w:pPr>
            <w:r>
              <w:rPr>
                <w:rFonts w:hint="eastAsia" w:ascii="宋体" w:hAnsi="宋体"/>
                <w:sz w:val="24"/>
              </w:rPr>
              <w:t>解：（1）先来先服务存取臂移动顺序是75，182，90，110，170，150，102，68，42</w:t>
            </w:r>
          </w:p>
          <w:p>
            <w:pPr>
              <w:spacing w:line="400" w:lineRule="exact"/>
              <w:ind w:firstLine="960" w:firstLineChars="400"/>
              <w:rPr>
                <w:rFonts w:hint="eastAsia" w:ascii="宋体" w:hAnsi="宋体"/>
                <w:sz w:val="24"/>
              </w:rPr>
            </w:pPr>
            <w:r>
              <w:rPr>
                <w:rFonts w:hint="eastAsia" w:ascii="宋体" w:hAnsi="宋体"/>
                <w:sz w:val="24"/>
              </w:rPr>
              <w:t>移动的总量=50+107+92+20+60+20+48+34+26=457</w:t>
            </w:r>
          </w:p>
          <w:p>
            <w:pPr>
              <w:spacing w:line="400" w:lineRule="exact"/>
              <w:rPr>
                <w:rFonts w:hint="eastAsia" w:ascii="宋体" w:hAnsi="宋体"/>
                <w:sz w:val="24"/>
              </w:rPr>
            </w:pPr>
            <w:r>
              <w:rPr>
                <w:rFonts w:hint="eastAsia" w:ascii="宋体" w:hAnsi="宋体"/>
                <w:sz w:val="24"/>
              </w:rPr>
              <w:t xml:space="preserve">   （2）最短寻道时间优先存取臂移动顺序是110，102，90，75，68，42，150，170，182。</w:t>
            </w:r>
          </w:p>
          <w:p>
            <w:pPr>
              <w:spacing w:line="400" w:lineRule="exact"/>
              <w:rPr>
                <w:rFonts w:hint="eastAsia" w:ascii="宋体" w:hAnsi="宋体"/>
                <w:sz w:val="24"/>
              </w:rPr>
            </w:pPr>
            <w:r>
              <w:rPr>
                <w:rFonts w:hint="eastAsia" w:ascii="宋体" w:hAnsi="宋体"/>
                <w:sz w:val="24"/>
              </w:rPr>
              <w:t xml:space="preserve">        移动的总量=15+8+12+15+7+26+108+20+12=223</w:t>
            </w:r>
          </w:p>
          <w:p>
            <w:pPr>
              <w:spacing w:line="400" w:lineRule="exact"/>
              <w:rPr>
                <w:rFonts w:hint="eastAsia" w:ascii="宋体" w:hAnsi="宋体"/>
                <w:sz w:val="24"/>
              </w:rPr>
            </w:pPr>
            <w:r>
              <w:rPr>
                <w:rFonts w:hint="eastAsia" w:ascii="宋体" w:hAnsi="宋体"/>
                <w:sz w:val="24"/>
              </w:rPr>
              <w:t xml:space="preserve">   （3）循环扫描法存取臂移动顺序是42，68，75，90，102，110，150，170，182。</w:t>
            </w:r>
          </w:p>
          <w:p>
            <w:pPr>
              <w:spacing w:line="400" w:lineRule="exact"/>
              <w:rPr>
                <w:rFonts w:hint="eastAsia" w:ascii="宋体" w:hAnsi="宋体"/>
                <w:sz w:val="24"/>
              </w:rPr>
            </w:pPr>
            <w:r>
              <w:rPr>
                <w:rFonts w:hint="eastAsia" w:ascii="宋体" w:hAnsi="宋体"/>
                <w:sz w:val="24"/>
              </w:rPr>
              <w:t xml:space="preserve">        移动的总量=83+26+7+15+12+8+40+20+12=223</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2   </w:t>
            </w:r>
          </w:p>
        </w:tc>
        <w:tc>
          <w:tcPr>
            <w:tcW w:w="7773" w:type="dxa"/>
            <w:vAlign w:val="center"/>
          </w:tcPr>
          <w:p>
            <w:pPr>
              <w:spacing w:line="400" w:lineRule="exact"/>
              <w:rPr>
                <w:rFonts w:hint="eastAsia" w:ascii="宋体" w:hAnsi="宋体"/>
                <w:sz w:val="24"/>
              </w:rPr>
            </w:pPr>
            <w:r>
              <w:rPr>
                <w:rFonts w:hint="eastAsia" w:ascii="宋体" w:hAnsi="宋体"/>
                <w:sz w:val="24"/>
              </w:rPr>
              <w:t>（1）当分配给该作业的物理块数为3时产生缺页情况如下所示。</w:t>
            </w:r>
          </w:p>
          <w:p>
            <w:pPr>
              <w:spacing w:line="400" w:lineRule="exact"/>
              <w:ind w:firstLine="480"/>
              <w:rPr>
                <w:rFonts w:hint="eastAsia" w:ascii="宋体" w:hAnsi="宋体"/>
                <w:sz w:val="24"/>
              </w:rPr>
            </w:pPr>
            <w:r>
              <w:rPr>
                <w:rFonts w:hint="eastAsia" w:ascii="宋体" w:hAnsi="宋体"/>
                <w:sz w:val="24"/>
              </w:rPr>
              <w:t>在访问过程中所发生的缺页次数为10次，缺页率为10/12*100%=83.3%</w:t>
            </w:r>
          </w:p>
          <w:p>
            <w:pPr>
              <w:spacing w:line="400" w:lineRule="exact"/>
              <w:ind w:firstLine="210" w:firstLineChars="100"/>
              <w:rPr>
                <w:rFonts w:hint="eastAsia" w:ascii="宋体" w:hAnsi="宋体"/>
                <w:sz w:val="24"/>
              </w:rPr>
            </w:pPr>
            <w:r>
              <w:drawing>
                <wp:anchor distT="0" distB="0" distL="114300" distR="114300" simplePos="0" relativeHeight="251659264" behindDoc="0" locked="0" layoutInCell="1" allowOverlap="1">
                  <wp:simplePos x="0" y="0"/>
                  <wp:positionH relativeFrom="column">
                    <wp:posOffset>542925</wp:posOffset>
                  </wp:positionH>
                  <wp:positionV relativeFrom="paragraph">
                    <wp:posOffset>327025</wp:posOffset>
                  </wp:positionV>
                  <wp:extent cx="4276725" cy="1685925"/>
                  <wp:effectExtent l="0" t="0" r="3175" b="3175"/>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276725" cy="1685925"/>
                          </a:xfrm>
                          <a:prstGeom prst="rect">
                            <a:avLst/>
                          </a:prstGeom>
                          <a:noFill/>
                          <a:ln>
                            <a:noFill/>
                          </a:ln>
                        </pic:spPr>
                      </pic:pic>
                    </a:graphicData>
                  </a:graphic>
                </wp:anchor>
              </w:drawing>
            </w:r>
            <w:r>
              <w:rPr>
                <w:rFonts w:hint="eastAsia" w:ascii="宋体" w:hAnsi="宋体"/>
                <w:sz w:val="24"/>
              </w:rPr>
              <w:t>（2）当分配给该作业的物理块数为4时产生缺页情况如下所示。</w:t>
            </w:r>
          </w:p>
          <w:p>
            <w:pPr>
              <w:spacing w:line="400" w:lineRule="exact"/>
              <w:ind w:firstLine="480"/>
              <w:rPr>
                <w:rFonts w:hint="eastAsia" w:ascii="宋体" w:hAnsi="宋体"/>
                <w:sz w:val="24"/>
              </w:rPr>
            </w:pPr>
            <w:r>
              <w:rPr>
                <w:rFonts w:hint="eastAsia" w:ascii="宋体" w:hAnsi="宋体"/>
                <w:sz w:val="24"/>
              </w:rPr>
              <w:t>在访问过程中所发生的缺页次数为8次，缺页率为8/12*100%=66.7%</w:t>
            </w:r>
          </w:p>
          <w:p>
            <w:pPr>
              <w:spacing w:line="400" w:lineRule="exact"/>
              <w:ind w:firstLine="480"/>
              <w:rPr>
                <w:rFonts w:hint="eastAsia" w:ascii="宋体" w:hAnsi="宋体"/>
                <w:sz w:val="24"/>
              </w:rPr>
            </w:pPr>
            <w:r>
              <w:rPr>
                <w:rFonts w:hint="eastAsia" w:ascii="宋体" w:hAnsi="宋体"/>
                <w:sz w:val="24"/>
              </w:rPr>
              <w:t>通过计算可知，当作业的页面走向相同时，分配给该作业的物理块数越多，缺页次数越少，缺页率越低。</w:t>
            </w:r>
          </w:p>
          <w:p>
            <w:pPr>
              <w:jc w:val="center"/>
            </w:pPr>
            <w:r>
              <w:rPr>
                <w:rFonts w:hint="eastAsia" w:ascii="黑体" w:eastAsia="黑体"/>
                <w:sz w:val="18"/>
                <w:szCs w:val="18"/>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t xml:space="preserve">   3   </w:t>
            </w:r>
          </w:p>
        </w:tc>
        <w:tc>
          <w:tcPr>
            <w:tcW w:w="7773" w:type="dxa"/>
            <w:vAlign w:val="center"/>
          </w:tcPr>
          <w:p>
            <w:pPr>
              <w:spacing w:line="400" w:lineRule="exact"/>
              <w:ind w:firstLine="360" w:firstLineChars="200"/>
              <w:rPr>
                <w:rFonts w:hint="eastAsia" w:ascii="宋体" w:hAnsi="宋体"/>
                <w:sz w:val="24"/>
              </w:rPr>
            </w:pPr>
            <w:r>
              <w:rPr>
                <w:rFonts w:hint="eastAsia" w:ascii="黑体" w:eastAsia="黑体"/>
                <w:sz w:val="18"/>
                <w:szCs w:val="18"/>
              </w:rPr>
              <w:t xml:space="preserve"> </w:t>
            </w:r>
            <w:r>
              <w:rPr>
                <w:rFonts w:hint="eastAsia" w:ascii="宋体" w:hAnsi="宋体"/>
                <w:sz w:val="24"/>
              </w:rPr>
              <w:t>设公用信号量S=1表示盘子，私用信号量S1=0表示苹果，私用信号量S2=0表示</w:t>
            </w:r>
            <w:r>
              <w:rPr>
                <w:rFonts w:ascii="宋体" w:hAnsi="宋体"/>
                <w:sz w:val="24"/>
              </w:rPr>
              <w:t>桔子</w:t>
            </w:r>
            <w:r>
              <w:rPr>
                <w:rFonts w:hint="eastAsia" w:ascii="宋体" w:hAnsi="宋体"/>
                <w:sz w:val="24"/>
              </w:rPr>
              <w:t>。他们能正确同步的并发过程如下：</w:t>
            </w:r>
          </w:p>
          <w:p>
            <w:pPr>
              <w:spacing w:line="400" w:lineRule="exact"/>
              <w:rPr>
                <w:rFonts w:hint="eastAsia" w:ascii="宋体" w:hAnsi="宋体"/>
                <w:sz w:val="24"/>
              </w:rPr>
            </w:pPr>
            <w:r>
              <w:rPr>
                <w:rFonts w:hint="eastAsia" w:ascii="宋体" w:hAnsi="宋体"/>
                <w:sz w:val="24"/>
              </w:rPr>
              <w:t xml:space="preserve">   爸爸P1         妈妈P2        女儿P3        儿子P4</w:t>
            </w:r>
          </w:p>
          <w:p>
            <w:pPr>
              <w:spacing w:line="400" w:lineRule="exact"/>
              <w:ind w:firstLine="480"/>
              <w:rPr>
                <w:rFonts w:hint="eastAsia" w:ascii="宋体" w:hAnsi="宋体"/>
                <w:sz w:val="24"/>
              </w:rPr>
            </w:pPr>
            <w:r>
              <w:rPr>
                <w:rFonts w:hint="eastAsia" w:ascii="宋体" w:hAnsi="宋体"/>
                <w:sz w:val="24"/>
              </w:rPr>
              <w:t>P(S)           P(S)           P(S1)          P(S2)</w:t>
            </w:r>
          </w:p>
          <w:p>
            <w:pPr>
              <w:spacing w:line="400" w:lineRule="exact"/>
              <w:ind w:firstLine="480"/>
              <w:rPr>
                <w:rFonts w:hint="eastAsia" w:ascii="宋体" w:hAnsi="宋体"/>
                <w:sz w:val="24"/>
              </w:rPr>
            </w:pPr>
            <w:r>
              <w:rPr>
                <w:rFonts w:hint="eastAsia" w:ascii="宋体" w:hAnsi="宋体"/>
                <w:sz w:val="24"/>
              </w:rPr>
              <w:t>放苹果         放</w:t>
            </w:r>
            <w:r>
              <w:rPr>
                <w:rFonts w:ascii="宋体" w:hAnsi="宋体"/>
                <w:sz w:val="24"/>
              </w:rPr>
              <w:t>桔子</w:t>
            </w:r>
            <w:r>
              <w:rPr>
                <w:rFonts w:hint="eastAsia" w:ascii="宋体" w:hAnsi="宋体"/>
                <w:sz w:val="24"/>
              </w:rPr>
              <w:t xml:space="preserve">         取苹果         取</w:t>
            </w:r>
            <w:r>
              <w:rPr>
                <w:rFonts w:ascii="宋体" w:hAnsi="宋体"/>
                <w:sz w:val="24"/>
              </w:rPr>
              <w:t>桔子</w:t>
            </w:r>
          </w:p>
          <w:p>
            <w:pPr>
              <w:spacing w:line="400" w:lineRule="exact"/>
              <w:ind w:firstLine="480"/>
              <w:rPr>
                <w:rFonts w:hint="eastAsia" w:ascii="宋体" w:hAnsi="宋体"/>
                <w:sz w:val="24"/>
              </w:rPr>
            </w:pPr>
            <w:r>
              <w:rPr>
                <w:rFonts w:hint="eastAsia" w:ascii="宋体" w:hAnsi="宋体"/>
                <w:sz w:val="24"/>
              </w:rPr>
              <w:t>V(S1)          V(S2)          V(S)           V(S)</w:t>
            </w:r>
          </w:p>
          <w:p>
            <w:pPr>
              <w:jc w:val="center"/>
            </w:pPr>
            <w:bookmarkStart w:id="0" w:name="_GoBack"/>
            <w:bookmarkEnd w:id="0"/>
            <w:r>
              <w:rPr>
                <w:rFonts w:hint="eastAsia" w:ascii="黑体" w:eastAsia="黑体"/>
                <w:sz w:val="18"/>
                <w:szCs w:val="18"/>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useFELayout/>
    <w:compatSetting w:name="compatibilityMode" w:uri="http://schemas.microsoft.com/office/word" w:val="12"/>
  </w:compat>
  <w:rsids>
    <w:rsidRoot w:val="00000000"/>
    <w:rsid w:val="0E47613C"/>
    <w:rsid w:val="150A3B86"/>
    <w:rsid w:val="1E2B6CB1"/>
    <w:rsid w:val="24DB4641"/>
    <w:rsid w:val="2CF414EF"/>
    <w:rsid w:val="4B1F6C62"/>
    <w:rsid w:val="62BA79FF"/>
    <w:rsid w:val="645F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20"/>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Office_11.1.0.11372_F1E327BC-269C-435d-A152-05C5408002CA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2025-01-18T12:11:00Z</dcterms:created>
  <dc:creator>NPOI</dc:creator>
  <cp:lastModifiedBy>dave</cp:lastModifiedBy>
  <dcterms:modified xsi:type="dcterms:W3CDTF">2025-01-18T04:33:56Z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NPOI</vt:lpwstr>
  </property>
  <property fmtid="{D5CDD505-2E9C-101B-9397-08002B2CF9AE}" pid="3" name="Generator Version">
    <vt:lpwstr>2.4.1</vt:lpwstr>
  </property>
  <property fmtid="{D5CDD505-2E9C-101B-9397-08002B2CF9AE}" pid="4" name="KSOProductBuildVer">
    <vt:lpwstr>2052-11.1.0.11372</vt:lpwstr>
  </property>
  <property fmtid="{D5CDD505-2E9C-101B-9397-08002B2CF9AE}" pid="5" name="ICV">
    <vt:lpwstr>9B314BD8EBB040478C9DEAC3337F1FE9</vt:lpwstr>
  </property>
</Properties>
</file>